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4642" w14:textId="4E9683CC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Shakkikerho 3.-6. </w:t>
      </w:r>
      <w:proofErr w:type="spellStart"/>
      <w:r>
        <w:rPr>
          <w:rStyle w:val="normaltextrun"/>
          <w:rFonts w:ascii="Arial" w:eastAsiaTheme="majorEastAsia" w:hAnsi="Arial" w:cs="Arial"/>
          <w:color w:val="0D0D0D"/>
        </w:rPr>
        <w:t>lk</w:t>
      </w:r>
      <w:proofErr w:type="spellEnd"/>
    </w:p>
    <w:p w14:paraId="3206845A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7CB9EA91" w14:textId="77777777" w:rsidR="00D54152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Tervetuloa shakkikerhoon, sinä, 3.-6.-luokkalainen! </w:t>
      </w:r>
    </w:p>
    <w:p w14:paraId="0CBFBEF1" w14:textId="0368AB33" w:rsidR="0033332B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eastAsiaTheme="majorEastAsia" w:hAnsi="Arial" w:cs="Arial"/>
          <w:color w:val="0D0D0D"/>
        </w:rPr>
        <w:t>Opettele ajattelemaan shakkilaudalla avauksessa, keskipelissä ja loppupelissä. Opettele arvioimaan peliasemaa sekä muutamia sääntöjä, joiden avulla voit kehittyä paremmaksi pelaajaksi. Myös aloittelijat ovat lämpimästi tervetulleita.</w:t>
      </w:r>
    </w:p>
    <w:p w14:paraId="7E7B3834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30CE4E4" w14:textId="58282E08" w:rsidR="0033332B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Jos sinulla on oma shakkilauta ja -nappulat, ota ne mielellään mukaan. Shakkikerhossa voit halutessasi myös opetella pelaamaan </w:t>
      </w:r>
      <w:proofErr w:type="spellStart"/>
      <w:r>
        <w:rPr>
          <w:rStyle w:val="normaltextrun"/>
          <w:rFonts w:ascii="Arial" w:eastAsiaTheme="majorEastAsia" w:hAnsi="Arial" w:cs="Arial"/>
          <w:color w:val="0D0D0D"/>
        </w:rPr>
        <w:t>GO:ta</w:t>
      </w:r>
      <w:proofErr w:type="spellEnd"/>
      <w:r>
        <w:rPr>
          <w:rStyle w:val="normaltextrun"/>
          <w:rFonts w:ascii="Arial" w:eastAsiaTheme="majorEastAsia" w:hAnsi="Arial" w:cs="Arial"/>
          <w:color w:val="0D0D0D"/>
        </w:rPr>
        <w:t>, strategista kahden pelaajan lautapeliä, joka on shakkia vanhempi ja tarjoaa sille vaihtoehdon.</w:t>
      </w:r>
    </w:p>
    <w:p w14:paraId="3A5416A0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0B5C14B" w14:textId="46F4D290" w:rsidR="0033332B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D0D0D"/>
        </w:rPr>
        <w:t>Ilmoittaudu mukaan, vaikka lista olisi jo täynnä. Paikkoja voi vapautua milloin tahansa.</w:t>
      </w:r>
    </w:p>
    <w:p w14:paraId="27C51225" w14:textId="393EC15E" w:rsidR="0033332B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D0D0D"/>
          <w:bdr w:val="none" w:sz="0" w:space="0" w:color="auto" w:frame="1"/>
          <w:shd w:val="clear" w:color="auto" w:fill="C6C6C6"/>
        </w:rPr>
      </w:pPr>
      <w:r>
        <w:rPr>
          <w:rStyle w:val="normaltextrun"/>
          <w:rFonts w:ascii="Arial" w:eastAsiaTheme="majorEastAsia" w:hAnsi="Arial" w:cs="Arial"/>
          <w:color w:val="0D0D0D"/>
        </w:rPr>
        <w:t>Shakkikerhoa ei järjestetä syyslomalla.</w:t>
      </w:r>
    </w:p>
    <w:p w14:paraId="39F5CF0C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823DCD" w14:textId="77777777" w:rsidR="00D54152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 xml:space="preserve">Shakkikerho kokoontuu torstaisin klo 15.00–15.45 </w:t>
      </w:r>
      <w:r w:rsidR="00D54152">
        <w:rPr>
          <w:rStyle w:val="normaltextrun"/>
          <w:rFonts w:ascii="Arial" w:eastAsiaTheme="majorEastAsia" w:hAnsi="Arial" w:cs="Arial"/>
          <w:color w:val="0D0D0D"/>
        </w:rPr>
        <w:t>yläkoulun luokassa 219 ja lokakuusta alkaen luokassa 217.</w:t>
      </w:r>
      <w:r>
        <w:rPr>
          <w:rStyle w:val="normaltextrun"/>
          <w:rFonts w:ascii="Arial" w:eastAsiaTheme="majorEastAsia" w:hAnsi="Arial" w:cs="Arial"/>
          <w:color w:val="0D0D0D"/>
        </w:rPr>
        <w:t xml:space="preserve"> </w:t>
      </w:r>
    </w:p>
    <w:p w14:paraId="52338C26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4E55DC40" w14:textId="5B89D815" w:rsidR="0033332B" w:rsidRDefault="0033332B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  <w:r>
        <w:rPr>
          <w:rStyle w:val="normaltextrun"/>
          <w:rFonts w:ascii="Arial" w:eastAsiaTheme="majorEastAsia" w:hAnsi="Arial" w:cs="Arial"/>
          <w:color w:val="0D0D0D"/>
        </w:rPr>
        <w:t>Tervetuloa!</w:t>
      </w:r>
    </w:p>
    <w:p w14:paraId="01D25183" w14:textId="77777777" w:rsid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D0D0D"/>
        </w:rPr>
      </w:pPr>
    </w:p>
    <w:p w14:paraId="3BC059EB" w14:textId="77777777" w:rsidR="00D54152" w:rsidRPr="00C04946" w:rsidRDefault="00D54152" w:rsidP="00D54152">
      <w:pPr>
        <w:rPr>
          <w:rFonts w:ascii="Arial" w:hAnsi="Arial" w:cs="Arial"/>
          <w:sz w:val="24"/>
          <w:szCs w:val="24"/>
        </w:rPr>
      </w:pPr>
      <w:r w:rsidRPr="00C04946">
        <w:rPr>
          <w:rFonts w:ascii="Arial" w:hAnsi="Arial" w:cs="Arial"/>
          <w:sz w:val="24"/>
          <w:szCs w:val="24"/>
        </w:rPr>
        <w:t xml:space="preserve">Opettaja </w:t>
      </w:r>
      <w:proofErr w:type="spellStart"/>
      <w:r w:rsidRPr="00C04946">
        <w:rPr>
          <w:rFonts w:ascii="Arial" w:hAnsi="Arial" w:cs="Arial"/>
          <w:sz w:val="24"/>
          <w:szCs w:val="24"/>
        </w:rPr>
        <w:t>Ioana</w:t>
      </w:r>
      <w:proofErr w:type="spellEnd"/>
      <w:r w:rsidRPr="00C04946">
        <w:rPr>
          <w:rFonts w:ascii="Arial" w:hAnsi="Arial" w:cs="Arial"/>
          <w:sz w:val="24"/>
          <w:szCs w:val="24"/>
        </w:rPr>
        <w:t xml:space="preserve"> Timperi</w:t>
      </w:r>
    </w:p>
    <w:p w14:paraId="5D465700" w14:textId="77777777" w:rsidR="00D54152" w:rsidRPr="00C04946" w:rsidRDefault="00D54152" w:rsidP="00D54152">
      <w:pPr>
        <w:rPr>
          <w:rFonts w:ascii="Arial" w:hAnsi="Arial" w:cs="Arial"/>
          <w:sz w:val="24"/>
          <w:szCs w:val="24"/>
        </w:rPr>
      </w:pPr>
      <w:r w:rsidRPr="00C04946">
        <w:rPr>
          <w:rFonts w:ascii="Arial" w:hAnsi="Arial" w:cs="Arial"/>
          <w:color w:val="000000"/>
          <w:sz w:val="24"/>
          <w:szCs w:val="24"/>
          <w:shd w:val="clear" w:color="auto" w:fill="FFFFFF"/>
        </w:rPr>
        <w:t> ioana.</w:t>
      </w:r>
      <w:r w:rsidRPr="00C04946">
        <w:rPr>
          <w:rStyle w:val="mark2t0v6lz39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timperi</w:t>
      </w:r>
      <w:r w:rsidRPr="00C04946">
        <w:rPr>
          <w:rFonts w:ascii="Arial" w:hAnsi="Arial" w:cs="Arial"/>
          <w:color w:val="000000"/>
          <w:sz w:val="24"/>
          <w:szCs w:val="24"/>
          <w:shd w:val="clear" w:color="auto" w:fill="FFFFFF"/>
        </w:rPr>
        <w:t>@yahoo.com</w:t>
      </w:r>
    </w:p>
    <w:p w14:paraId="67A25D98" w14:textId="77777777" w:rsidR="00D54152" w:rsidRPr="00D54152" w:rsidRDefault="00D54152" w:rsidP="0033332B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eastAsiaTheme="majorEastAsia" w:hAnsi="Arial" w:cs="Arial"/>
          <w:color w:val="0D0D0D"/>
        </w:rPr>
      </w:pPr>
    </w:p>
    <w:p w14:paraId="27C2AC72" w14:textId="77777777" w:rsidR="0040031D" w:rsidRDefault="0040031D"/>
    <w:sectPr w:rsidR="004003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2B"/>
    <w:rsid w:val="0033332B"/>
    <w:rsid w:val="0040031D"/>
    <w:rsid w:val="00680AB5"/>
    <w:rsid w:val="0086477B"/>
    <w:rsid w:val="00A81041"/>
    <w:rsid w:val="00B548CD"/>
    <w:rsid w:val="00D5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0EAB"/>
  <w15:chartTrackingRefBased/>
  <w15:docId w15:val="{44447DEB-FAFA-4D3B-823A-E232E72C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33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33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333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33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333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33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33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33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33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333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33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333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3332B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3332B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3332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3332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3332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3332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33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33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33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33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33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3332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3332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3332B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333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3332B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3332B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33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33332B"/>
  </w:style>
  <w:style w:type="character" w:customStyle="1" w:styleId="eop">
    <w:name w:val="eop"/>
    <w:basedOn w:val="Kappaleenoletusfontti"/>
    <w:rsid w:val="0033332B"/>
  </w:style>
  <w:style w:type="character" w:customStyle="1" w:styleId="mark2t0v6lz39">
    <w:name w:val="mark2t0v6lz39"/>
    <w:basedOn w:val="Kappaleenoletusfontti"/>
    <w:rsid w:val="00D54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2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2026-09-23T12:11:00Z</dcterms:created>
  <dcterms:modified xsi:type="dcterms:W3CDTF">2026-09-23T13:20:00Z</dcterms:modified>
</cp:coreProperties>
</file>